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5A040" w14:textId="6F20BF11" w:rsidR="00067548" w:rsidRPr="00612F10" w:rsidRDefault="00067548" w:rsidP="00067548">
      <w:pPr>
        <w:pStyle w:val="3GPPHeader"/>
        <w:spacing w:after="60"/>
        <w:rPr>
          <w:lang w:val="en-US"/>
        </w:rPr>
      </w:pPr>
      <w:r w:rsidRPr="00612F10">
        <w:rPr>
          <w:lang w:val="en-US"/>
        </w:rPr>
        <w:t>3GPP TSG-RAN WG2</w:t>
      </w:r>
      <w:r w:rsidR="00502773" w:rsidRPr="00612F10">
        <w:rPr>
          <w:lang w:val="en-US"/>
        </w:rPr>
        <w:t xml:space="preserve"> #97</w:t>
      </w:r>
      <w:r w:rsidRPr="00612F10">
        <w:rPr>
          <w:lang w:val="en-US"/>
        </w:rPr>
        <w:tab/>
        <w:t xml:space="preserve">Tdoc </w:t>
      </w:r>
      <w:r w:rsidR="003D5384" w:rsidRPr="00612F10">
        <w:rPr>
          <w:bCs/>
        </w:rPr>
        <w:t>R2-1701056</w:t>
      </w:r>
    </w:p>
    <w:p w14:paraId="77A1821A" w14:textId="77777777" w:rsidR="00067548" w:rsidRPr="00612F10" w:rsidRDefault="007146AF" w:rsidP="00067548">
      <w:pPr>
        <w:pStyle w:val="3GPPHeader"/>
        <w:spacing w:after="60"/>
        <w:rPr>
          <w:b w:val="0"/>
          <w:noProof/>
        </w:rPr>
      </w:pPr>
      <w:r w:rsidRPr="00612F10">
        <w:rPr>
          <w:lang w:val="en-US"/>
        </w:rPr>
        <w:t>Athens</w:t>
      </w:r>
      <w:r w:rsidR="00067548" w:rsidRPr="00612F10">
        <w:rPr>
          <w:lang w:val="en-US"/>
        </w:rPr>
        <w:t xml:space="preserve">, </w:t>
      </w:r>
      <w:r w:rsidRPr="00612F10">
        <w:rPr>
          <w:lang w:val="en-US"/>
        </w:rPr>
        <w:t>Greece</w:t>
      </w:r>
      <w:r w:rsidR="00067548" w:rsidRPr="00612F10">
        <w:rPr>
          <w:lang w:val="en-US"/>
        </w:rPr>
        <w:t>, 1</w:t>
      </w:r>
      <w:r w:rsidRPr="00612F10">
        <w:rPr>
          <w:lang w:val="en-US"/>
        </w:rPr>
        <w:t>3</w:t>
      </w:r>
      <w:r w:rsidR="00067548" w:rsidRPr="00612F10">
        <w:rPr>
          <w:vertAlign w:val="superscript"/>
          <w:lang w:val="en-US"/>
        </w:rPr>
        <w:t>th</w:t>
      </w:r>
      <w:r w:rsidR="00067548" w:rsidRPr="00612F10">
        <w:rPr>
          <w:lang w:val="en-US"/>
        </w:rPr>
        <w:t xml:space="preserve"> – 1</w:t>
      </w:r>
      <w:r w:rsidRPr="00612F10">
        <w:rPr>
          <w:lang w:val="en-US"/>
        </w:rPr>
        <w:t>7</w:t>
      </w:r>
      <w:r w:rsidR="00067548" w:rsidRPr="00612F10">
        <w:rPr>
          <w:vertAlign w:val="superscript"/>
          <w:lang w:val="en-US"/>
        </w:rPr>
        <w:t>th</w:t>
      </w:r>
      <w:r w:rsidR="00067548" w:rsidRPr="00612F10">
        <w:rPr>
          <w:lang w:val="en-US"/>
        </w:rPr>
        <w:t xml:space="preserve"> </w:t>
      </w:r>
      <w:r w:rsidRPr="00612F10">
        <w:rPr>
          <w:lang w:val="en-US"/>
        </w:rPr>
        <w:t>February</w:t>
      </w:r>
      <w:r w:rsidR="00067548" w:rsidRPr="00612F10">
        <w:rPr>
          <w:lang w:val="en-US"/>
        </w:rPr>
        <w:t xml:space="preserve"> 2017</w:t>
      </w:r>
    </w:p>
    <w:p w14:paraId="0A090AE5" w14:textId="77777777" w:rsidR="00E90E49" w:rsidRPr="00612F10" w:rsidRDefault="00E90E49" w:rsidP="00357380">
      <w:pPr>
        <w:pStyle w:val="3GPPHeader"/>
      </w:pPr>
    </w:p>
    <w:p w14:paraId="17F3B8F4" w14:textId="769E4A90" w:rsidR="00E90E49" w:rsidRPr="00B93DC3" w:rsidRDefault="00E90E49" w:rsidP="00311702">
      <w:pPr>
        <w:pStyle w:val="3GPPHeader"/>
        <w:rPr>
          <w:sz w:val="22"/>
          <w:szCs w:val="22"/>
          <w:lang w:val="en-US"/>
        </w:rPr>
      </w:pPr>
      <w:r w:rsidRPr="00B93DC3">
        <w:rPr>
          <w:sz w:val="22"/>
          <w:szCs w:val="22"/>
          <w:lang w:val="en-US"/>
        </w:rPr>
        <w:t>Agenda Item:</w:t>
      </w:r>
      <w:r w:rsidRPr="00B93DC3">
        <w:rPr>
          <w:sz w:val="22"/>
          <w:szCs w:val="22"/>
          <w:lang w:val="en-US"/>
        </w:rPr>
        <w:tab/>
      </w:r>
      <w:r w:rsidR="00906DDB">
        <w:rPr>
          <w:sz w:val="22"/>
          <w:szCs w:val="22"/>
          <w:lang w:val="en-US"/>
        </w:rPr>
        <w:t>10.5</w:t>
      </w:r>
    </w:p>
    <w:p w14:paraId="7C0B203C" w14:textId="6ADDF012" w:rsidR="00E90E49" w:rsidRPr="00612F10" w:rsidRDefault="003D3C45" w:rsidP="00F64C2B">
      <w:pPr>
        <w:pStyle w:val="3GPPHeader"/>
        <w:rPr>
          <w:sz w:val="22"/>
          <w:szCs w:val="22"/>
        </w:rPr>
      </w:pPr>
      <w:r w:rsidRPr="00612F10">
        <w:rPr>
          <w:sz w:val="22"/>
          <w:szCs w:val="22"/>
        </w:rPr>
        <w:t>Source:</w:t>
      </w:r>
      <w:r w:rsidR="00E90E49" w:rsidRPr="00612F10">
        <w:rPr>
          <w:sz w:val="22"/>
          <w:szCs w:val="22"/>
        </w:rPr>
        <w:tab/>
      </w:r>
      <w:r w:rsidR="00014D69" w:rsidRPr="00612F10">
        <w:rPr>
          <w:sz w:val="22"/>
          <w:szCs w:val="22"/>
        </w:rPr>
        <w:t>Ericsson</w:t>
      </w:r>
    </w:p>
    <w:p w14:paraId="51E09575" w14:textId="2F4EDF2A" w:rsidR="00E90E49" w:rsidRPr="00612F10" w:rsidRDefault="003D3C45" w:rsidP="00311702">
      <w:pPr>
        <w:pStyle w:val="3GPPHeader"/>
        <w:rPr>
          <w:sz w:val="22"/>
          <w:szCs w:val="22"/>
        </w:rPr>
      </w:pPr>
      <w:r w:rsidRPr="00612F10">
        <w:rPr>
          <w:sz w:val="22"/>
          <w:szCs w:val="22"/>
        </w:rPr>
        <w:t>Title:</w:t>
      </w:r>
      <w:r w:rsidR="00E90E49" w:rsidRPr="00612F10">
        <w:rPr>
          <w:sz w:val="22"/>
          <w:szCs w:val="22"/>
        </w:rPr>
        <w:tab/>
      </w:r>
      <w:r w:rsidR="00014D69" w:rsidRPr="00612F10">
        <w:rPr>
          <w:sz w:val="22"/>
          <w:szCs w:val="22"/>
        </w:rPr>
        <w:t>Security aspects of supporting LTE connected to 5G-CN</w:t>
      </w:r>
    </w:p>
    <w:p w14:paraId="2FD2867E" w14:textId="77777777" w:rsidR="00E90E49" w:rsidRPr="00CE0424" w:rsidRDefault="00E90E49" w:rsidP="007146AF">
      <w:pPr>
        <w:pStyle w:val="3GPPHeader"/>
      </w:pPr>
      <w:r w:rsidRPr="00612F10">
        <w:rPr>
          <w:sz w:val="22"/>
          <w:szCs w:val="22"/>
        </w:rPr>
        <w:t>Document for:</w:t>
      </w:r>
      <w:r w:rsidRPr="00612F10">
        <w:rPr>
          <w:sz w:val="22"/>
          <w:szCs w:val="22"/>
        </w:rPr>
        <w:tab/>
        <w:t>Discussion, Decision</w:t>
      </w:r>
    </w:p>
    <w:p w14:paraId="3A7E5336" w14:textId="77777777" w:rsidR="00E90E49" w:rsidRPr="00CE0424" w:rsidRDefault="00E90E49" w:rsidP="00CE0424">
      <w:pPr>
        <w:pStyle w:val="Heading1"/>
      </w:pPr>
      <w:r w:rsidRPr="00CE0424">
        <w:t>Introduction</w:t>
      </w:r>
    </w:p>
    <w:p w14:paraId="6617BF34" w14:textId="7747816E" w:rsidR="000A4BE8" w:rsidRDefault="000A4BE8" w:rsidP="000A4BE8">
      <w:pPr>
        <w:pStyle w:val="BodyText"/>
        <w:rPr>
          <w:lang w:val="en-US"/>
        </w:rPr>
      </w:pPr>
      <w:r>
        <w:rPr>
          <w:lang w:val="en-US"/>
        </w:rPr>
        <w:t xml:space="preserve">It has been agreed that LTE </w:t>
      </w:r>
      <w:r w:rsidR="0053699F">
        <w:rPr>
          <w:lang w:val="en-US"/>
        </w:rPr>
        <w:t xml:space="preserve">eNBs </w:t>
      </w:r>
      <w:r>
        <w:rPr>
          <w:lang w:val="en-US"/>
        </w:rPr>
        <w:t xml:space="preserve">should be connected to Next Gen CN (5G-CN) to support connectivity options 5 </w:t>
      </w:r>
      <w:r w:rsidR="009006E4">
        <w:rPr>
          <w:lang w:val="en-US"/>
        </w:rPr>
        <w:t xml:space="preserve">(LTE standalone) </w:t>
      </w:r>
      <w:r>
        <w:rPr>
          <w:lang w:val="en-US"/>
        </w:rPr>
        <w:t>and 7/7a</w:t>
      </w:r>
      <w:r w:rsidR="009006E4">
        <w:rPr>
          <w:lang w:val="en-US"/>
        </w:rPr>
        <w:t xml:space="preserve"> (LTE assisted NR)</w:t>
      </w:r>
      <w:r>
        <w:rPr>
          <w:lang w:val="en-US"/>
        </w:rPr>
        <w:t xml:space="preserve"> as well as support fast RAN level mobility to option 2</w:t>
      </w:r>
      <w:r w:rsidR="009006E4">
        <w:rPr>
          <w:lang w:val="en-US"/>
        </w:rPr>
        <w:t xml:space="preserve"> (standalone NR)</w:t>
      </w:r>
      <w:r>
        <w:rPr>
          <w:lang w:val="en-US"/>
        </w:rPr>
        <w:t xml:space="preserve">. This contribution discusses the impacts on LTE 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r>
        <w:t>Discussion</w:t>
      </w:r>
    </w:p>
    <w:p w14:paraId="1AD0E677" w14:textId="319F71B8"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5G-RAN and what are the impacts on LTE security if SA3 </w:t>
      </w:r>
      <w:r w:rsidR="00C13C86">
        <w:t>introduces additional security mechanisms.</w:t>
      </w:r>
    </w:p>
    <w:p w14:paraId="1DE52C74" w14:textId="6328B9E5" w:rsidR="00C13C86" w:rsidRDefault="00C13C86" w:rsidP="00C13C86">
      <w:pPr>
        <w:pStyle w:val="Observation"/>
      </w:pPr>
      <w:r>
        <w:t>RAN WGs should be able to assess if the LTE access security solutions can be applied to (or are suitable for) 5G-RAN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r>
        <w:t>Possibility to reuse LTE access security solutions</w:t>
      </w:r>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(e.g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(e.g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76FD212C"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5G-RAN</w:t>
      </w:r>
      <w:r w:rsidR="001D6FAD">
        <w:t xml:space="preserve"> (LTE eNBs and NR gNBs connected to 5G-CN)</w:t>
      </w:r>
      <w:r w:rsidR="005F6DD3">
        <w:t xml:space="preserve">. </w:t>
      </w:r>
    </w:p>
    <w:p w14:paraId="4106F689" w14:textId="24BCECE6" w:rsidR="005F6DD3" w:rsidRDefault="005F6DD3" w:rsidP="005F6DD3">
      <w:pPr>
        <w:pStyle w:val="Observation"/>
      </w:pPr>
      <w:r>
        <w:t>It is assumed 5G-RAN security will a</w:t>
      </w:r>
      <w:r w:rsidR="0053699F">
        <w:t>dopt both forward and backward</w:t>
      </w:r>
      <w:r>
        <w:t xml:space="preserve"> security</w:t>
      </w:r>
      <w:r w:rsidR="0053699F">
        <w:t xml:space="preserve"> between different RAN nodes</w:t>
      </w:r>
      <w:r>
        <w:t>.</w:t>
      </w:r>
    </w:p>
    <w:p w14:paraId="6E7638D5" w14:textId="113A0B18" w:rsidR="003B260F" w:rsidRDefault="005F6DD3" w:rsidP="000A4BE8">
      <w:r>
        <w:lastRenderedPageBreak/>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he Next hop Chaining Counter (N</w:t>
      </w:r>
      <w:r>
        <w:t>CC) signalled to the UE. To our knowledge so far no issues has been raised with this concept from a RAN point of view. Assuming this concept meets the 5G security requirements as well in SA3 it should be possible to adopt also for the 5G RAN.</w:t>
      </w:r>
    </w:p>
    <w:p w14:paraId="330512FE" w14:textId="77777777" w:rsidR="005F6DD3" w:rsidRDefault="005F6DD3" w:rsidP="000A4BE8"/>
    <w:p w14:paraId="6450F9E4" w14:textId="7AC8608C" w:rsidR="005F6DD3" w:rsidRDefault="005F6DD3" w:rsidP="005F6DD3">
      <w:pPr>
        <w:pStyle w:val="TOC1"/>
      </w:pPr>
      <w:r>
        <w:t>Proposal 1</w:t>
      </w:r>
      <w:r w:rsidRPr="00DB0A9F">
        <w:rPr>
          <w:rFonts w:ascii="Calibri" w:eastAsia="SimSun" w:hAnsi="Calibri"/>
          <w:b w:val="0"/>
          <w:sz w:val="22"/>
        </w:rPr>
        <w:tab/>
      </w:r>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5G-RAN assuming it can fullfill the 5G security requirements</w:t>
      </w:r>
      <w:r w:rsidR="00035A8B">
        <w:t xml:space="preserve"> (to be determined by SA3)</w:t>
      </w:r>
      <w:r>
        <w:t>.</w:t>
      </w:r>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r>
        <w:t>Possible impacts to LTE for supporting 5G-CN security</w:t>
      </w:r>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r>
        <w:t>What if new integrity protection or ciphering algorithms and UE security capabilities are introduced for 5G-CN?</w:t>
      </w:r>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4AE2D2AA" w14:textId="58615BF5" w:rsidR="0099459B" w:rsidRDefault="0099459B" w:rsidP="0099459B">
      <w:r>
        <w:t xml:space="preserve">The mechanism to handle the security algorithms </w:t>
      </w:r>
      <w:r w:rsidR="00C13C86">
        <w:t xml:space="preserve">is </w:t>
      </w:r>
      <w:r>
        <w:t>future proof since it is possible to add more algorithms in the future (up to 16 algorithms with current signalling).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r w:rsidR="001D6FAD">
        <w:t xml:space="preserve">eNB </w:t>
      </w:r>
      <w:r w:rsidR="00C13C86">
        <w:t xml:space="preserve">HW </w:t>
      </w:r>
      <w:r>
        <w:t xml:space="preserve">is </w:t>
      </w:r>
      <w:r w:rsidR="00C13C86">
        <w:t>foreseen</w:t>
      </w:r>
      <w:r>
        <w:t xml:space="preserve"> assuming it is allowed for LTE eNBs to continue to use the legacy algorithms. </w:t>
      </w:r>
    </w:p>
    <w:p w14:paraId="7AB8A490" w14:textId="26266F8C" w:rsidR="0099459B" w:rsidRDefault="0099459B" w:rsidP="0099459B">
      <w:pPr>
        <w:pStyle w:val="Observation"/>
      </w:pPr>
      <w:r>
        <w:t xml:space="preserve">It should be possible to add new security algorithms in 5G-CN and 5G-RAN </w:t>
      </w:r>
      <w:r w:rsidR="009E47EE">
        <w:t xml:space="preserve">with minimum RAN2 specification effort and </w:t>
      </w:r>
      <w:r>
        <w:t xml:space="preserve">without impacting </w:t>
      </w:r>
      <w:r w:rsidR="00C13C86">
        <w:t xml:space="preserve">legacy </w:t>
      </w:r>
      <w:r>
        <w:t>LTE eNB</w:t>
      </w:r>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279B8D6D"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40324F9F" w14:textId="3D24A436" w:rsidR="009C38BC" w:rsidRDefault="009C38BC" w:rsidP="007A2332">
      <w:pPr>
        <w:pStyle w:val="Observation"/>
        <w:numPr>
          <w:ilvl w:val="0"/>
          <w:numId w:val="0"/>
        </w:numPr>
        <w:rPr>
          <w:b w:val="0"/>
        </w:rPr>
      </w:pPr>
    </w:p>
    <w:p w14:paraId="41BC7366" w14:textId="5C76E29C" w:rsidR="009C38BC" w:rsidRDefault="009C38BC" w:rsidP="009C38BC">
      <w:pPr>
        <w:pStyle w:val="Heading2"/>
      </w:pPr>
      <w:r>
        <w:t xml:space="preserve">What if longer security keys </w:t>
      </w:r>
      <w:r w:rsidR="00C13C86">
        <w:t xml:space="preserve">should be used </w:t>
      </w:r>
      <w:r>
        <w:t>for 5G?</w:t>
      </w:r>
    </w:p>
    <w:p w14:paraId="6276A5BC" w14:textId="6E5F68A8" w:rsidR="009C38BC" w:rsidRDefault="009C38BC" w:rsidP="009C38BC">
      <w:r>
        <w:t>Currently in LTE</w:t>
      </w:r>
      <w:r w:rsidR="00CE3DAF">
        <w:t>,</w:t>
      </w:r>
      <w:r>
        <w:t xml:space="preserve"> 128 bit keys are used for RRC and UP ciphering and integrity protection (e.g. Kupenc). The KeNB (and KeNB* and NH) </w:t>
      </w:r>
      <w:r w:rsidR="0099459B">
        <w:t>are</w:t>
      </w:r>
      <w:r>
        <w:t xml:space="preserve"> however 256 bits since the 128 bit keys are actually truncated at the last step from 256 bit keys inside the eNB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w:lastRenderedPageBreak/>
        <mc:AlternateContent>
          <mc:Choice Requires="wps">
            <w:drawing>
              <wp:anchor distT="0" distB="0" distL="114300" distR="114300" simplePos="0" relativeHeight="251659264"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F3D3E" id="Freeform: Shape 297"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r>
                                <w:rPr>
                                  <w:lang w:val="sv-SE"/>
                                </w:rPr>
                                <w:t>K</w:t>
                              </w:r>
                              <w:r>
                                <w:rPr>
                                  <w:vertAlign w:val="subscript"/>
                                  <w:lang w:val="sv-SE"/>
                                </w:rPr>
                                <w:t>eNB</w:t>
                              </w:r>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r>
                                <w:rPr>
                                  <w:lang w:val="sv-SE"/>
                                </w:rPr>
                                <w:t>nc</w:t>
                              </w:r>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r>
                          <w:rPr>
                            <w:lang w:val="sv-SE"/>
                          </w:rPr>
                          <w:t>K</w:t>
                        </w:r>
                        <w:r>
                          <w:rPr>
                            <w:vertAlign w:val="subscript"/>
                            <w:lang w:val="sv-SE"/>
                          </w:rPr>
                          <w:t>eNB</w:t>
                        </w:r>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r>
                          <w:rPr>
                            <w:lang w:val="sv-SE"/>
                          </w:rPr>
                          <w:t>nc</w:t>
                        </w:r>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256 bit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r w:rsidR="00CE3DAF">
        <w:t xml:space="preserve">eNBs </w:t>
      </w:r>
      <w:r>
        <w:t>since:</w:t>
      </w:r>
    </w:p>
    <w:p w14:paraId="48ECD3A6" w14:textId="047C0790" w:rsidR="008430D8" w:rsidRDefault="009C38BC" w:rsidP="009C38BC">
      <w:pPr>
        <w:pStyle w:val="ListParagraph"/>
        <w:numPr>
          <w:ilvl w:val="0"/>
          <w:numId w:val="14"/>
        </w:numPr>
      </w:pPr>
      <w:r>
        <w:t xml:space="preserve">LTE already support management of 256 bit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t xml:space="preserve">LTE eNBs only supporting legacy security algorithms can continue to use 128 bit keys as today (by truncating) </w:t>
      </w:r>
    </w:p>
    <w:p w14:paraId="76569B1D" w14:textId="35FD3AAE" w:rsidR="0099459B" w:rsidRDefault="0099459B" w:rsidP="0099459B">
      <w:r>
        <w:br/>
        <w:t>It is assumed that 256 bit keys can be introduced in the standard as new 256 bit security algorithms using the mechanism describ</w:t>
      </w:r>
      <w:r w:rsidR="00CE3DAF">
        <w:t>ed in the previous section</w:t>
      </w:r>
      <w:r>
        <w:t xml:space="preserve">. In this way it could be optional for LTE eNB to support the 256 bit algorithms. </w:t>
      </w:r>
    </w:p>
    <w:p w14:paraId="078E7723" w14:textId="710D83DC" w:rsidR="00D72DCD" w:rsidRDefault="00D72DCD" w:rsidP="00D72DCD">
      <w:pPr>
        <w:pStyle w:val="Observation"/>
      </w:pPr>
      <w:r>
        <w:t>LTE already supports the handling of security keys up to 256 bits meaning no impacts on LTE for supporting inter-working with 5G-CN and NR for keys up to 256 bits.</w:t>
      </w:r>
    </w:p>
    <w:p w14:paraId="161CCC91" w14:textId="6B470548" w:rsidR="008430D8" w:rsidRDefault="008430D8" w:rsidP="008430D8"/>
    <w:p w14:paraId="1EA2936B" w14:textId="09AD911C" w:rsidR="008430D8" w:rsidRDefault="008430D8" w:rsidP="008430D8">
      <w:pPr>
        <w:pStyle w:val="Heading2"/>
      </w:pPr>
      <w:r>
        <w:t>What if different AKAs</w:t>
      </w:r>
      <w:r w:rsidR="00CE3DAF">
        <w:t xml:space="preserve"> will be used in the 5G-CN</w:t>
      </w:r>
      <w:r>
        <w:t xml:space="preserve">, meaning Kasme / </w:t>
      </w:r>
      <w:r w:rsidR="000B732F">
        <w:t>NH</w:t>
      </w:r>
      <w:r>
        <w:t xml:space="preserve"> / KeNB etc. are derived in a different way?</w:t>
      </w:r>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it does not care from where or how the KeNB and NH is derived</w:t>
      </w:r>
      <w:r w:rsidR="000B732F">
        <w:t xml:space="preserve"> (</w:t>
      </w:r>
      <w:r w:rsidR="000B732F" w:rsidRPr="000B732F">
        <w:rPr>
          <w:u w:val="single"/>
        </w:rPr>
        <w:t>the left part of Figure 1</w:t>
      </w:r>
      <w:r w:rsidR="000B732F">
        <w:t>)</w:t>
      </w:r>
      <w:r>
        <w:t xml:space="preserve">. So if SA3 would introduce a new way to derive the KeNB and NH sent down to the eNB </w:t>
      </w:r>
      <w:r w:rsidR="000B732F">
        <w:t xml:space="preserve">over the NG-C interface </w:t>
      </w:r>
      <w:r>
        <w:t>this does not matter</w:t>
      </w:r>
      <w:r w:rsidR="00CE3DAF">
        <w:t xml:space="preserve"> for the LTE RAN</w:t>
      </w:r>
      <w:r>
        <w:t xml:space="preserve"> as long as the resulting key is still 256 bits. The further handling of the KeNB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0524FA5D" w:rsidR="000B732F" w:rsidRDefault="000B732F" w:rsidP="000B732F">
      <w:pPr>
        <w:pStyle w:val="Observation"/>
      </w:pPr>
      <w:r>
        <w:lastRenderedPageBreak/>
        <w:t>Regardless how the KeNB and NH are derived in the 5G-CN it should still be possible to treat them in the same way in the 5G-RAN as in LTE assuming the size of the keys are still 256 bits.</w:t>
      </w:r>
    </w:p>
    <w:p w14:paraId="21C0C7A4" w14:textId="520B3D1F" w:rsidR="003002FC" w:rsidRDefault="003002FC" w:rsidP="003002FC">
      <w:pPr>
        <w:pStyle w:val="Heading2"/>
      </w:pPr>
      <w:r>
        <w:t>What if UP integrity protection is introduced in NR?</w:t>
      </w:r>
    </w:p>
    <w:p w14:paraId="6D8A8A30" w14:textId="54B780B1" w:rsidR="003002FC" w:rsidRDefault="003002FC" w:rsidP="00B93DC3">
      <w:r>
        <w:t>Currently LTE support UP integrity protection in some scenarios (e.g. relays). It may be required for 5G systems to also support UP integrity protection for a</w:t>
      </w:r>
      <w:r w:rsidR="00756B57">
        <w:t>ll</w:t>
      </w:r>
      <w:r>
        <w:t xml:space="preserve"> users and DRBs. It is FFS if UP integrity protection support will be mandatory or configurable. It should be technically possible to standardize support for UP integrity protection also in LTE</w:t>
      </w:r>
      <w:r w:rsidR="00756B57">
        <w:t xml:space="preserve"> only affecting new UEs since </w:t>
      </w:r>
      <w:r>
        <w:t xml:space="preserve">DRBs are always explicitly configured by the network </w:t>
      </w:r>
      <w:r w:rsidR="00756B57">
        <w:t xml:space="preserve">using dedicated signalling </w:t>
      </w:r>
      <w:r>
        <w:t>and always established after security activation. It could be a network choice to switch on UP integrity protection in all eNBs or in only upgraded eNBs. There will most likely 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77777777" w:rsidR="003002FC" w:rsidRDefault="003002FC" w:rsidP="00B93DC3">
      <w:pPr>
        <w:pStyle w:val="ListParagraph"/>
        <w:numPr>
          <w:ilvl w:val="0"/>
          <w:numId w:val="14"/>
        </w:numPr>
      </w:pPr>
      <w:r>
        <w:t xml:space="preserve">UE security capabilities are protected against bid-down attacks. </w:t>
      </w:r>
    </w:p>
    <w:p w14:paraId="385EE9F4" w14:textId="2EA2A410" w:rsidR="003002FC" w:rsidRDefault="003002FC" w:rsidP="003002FC">
      <w:pPr>
        <w:pStyle w:val="Observation"/>
      </w:pPr>
      <w:r>
        <w:t xml:space="preserve"> It should be possible to add support for UP integrity protection in 5G-RAN with minimum RAN2 specification effort and without impacting legacy LTE eNB HW. </w:t>
      </w:r>
    </w:p>
    <w:p w14:paraId="48195A82" w14:textId="6E4E0ED1" w:rsidR="001D78EB" w:rsidRDefault="001D78EB" w:rsidP="001D78EB">
      <w:pPr>
        <w:pStyle w:val="Heading2"/>
        <w:numPr>
          <w:ilvl w:val="0"/>
          <w:numId w:val="0"/>
        </w:numPr>
      </w:pPr>
      <w:bookmarkStart w:id="0" w:name="_GoBack"/>
      <w:bookmarkEnd w:id="0"/>
    </w:p>
    <w:p w14:paraId="2596A179" w14:textId="3F35E1C0" w:rsidR="001D78EB" w:rsidRPr="001D78EB" w:rsidRDefault="001D78EB" w:rsidP="00C100F9">
      <w:pPr>
        <w:pStyle w:val="Heading1"/>
      </w:pPr>
      <w:r>
        <w:t>Conclusion</w:t>
      </w:r>
    </w:p>
    <w:p w14:paraId="6FBD9E09" w14:textId="6D7A6A87" w:rsidR="00E6516B" w:rsidRDefault="00E6516B" w:rsidP="008430D8">
      <w:r>
        <w:t>Even if 5G-CN and 5G-RAN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eNBs connected to 5G-CN requiring minimum </w:t>
      </w:r>
      <w:r w:rsidR="00CE3DAF">
        <w:t xml:space="preserve">specification </w:t>
      </w:r>
      <w:r>
        <w:t>impacts since LTE eNB can continue to (optionally) support only 128 bit keys and existing algorithms</w:t>
      </w:r>
      <w:r w:rsidR="0099459B">
        <w:t>, and existing key handling (derivation) in the RAN (key handling in CN is not seen).</w:t>
      </w:r>
    </w:p>
    <w:p w14:paraId="56130A90" w14:textId="77777777" w:rsidR="001D78EB" w:rsidRDefault="001D78EB" w:rsidP="001D78EB"/>
    <w:p w14:paraId="33891F83" w14:textId="77777777" w:rsidR="001D78EB" w:rsidRDefault="001D78EB" w:rsidP="001D78EB">
      <w:pPr>
        <w:pStyle w:val="TOC1"/>
      </w:pPr>
      <w:r>
        <w:t>Proposal 1</w:t>
      </w:r>
      <w:r w:rsidRPr="00DB0A9F">
        <w:rPr>
          <w:rFonts w:ascii="Calibri" w:eastAsia="SimSun" w:hAnsi="Calibri"/>
          <w:b w:val="0"/>
          <w:sz w:val="22"/>
        </w:rPr>
        <w:tab/>
      </w:r>
      <w:r>
        <w:t xml:space="preserve">The current solution for LTE RAN key derivation to </w:t>
      </w:r>
      <w:r w:rsidRPr="009C38BC">
        <w:t>support forward and backwards security</w:t>
      </w:r>
      <w:r>
        <w:t xml:space="preserve"> should be adopted as a working assumption for 5G-RAN assuming it can fullfill the 5G security requirements (to be determined by SA3).</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DE65" w14:textId="77777777" w:rsidR="00727C08" w:rsidRDefault="00727C08">
      <w:r>
        <w:separator/>
      </w:r>
    </w:p>
  </w:endnote>
  <w:endnote w:type="continuationSeparator" w:id="0">
    <w:p w14:paraId="620E29FD" w14:textId="77777777" w:rsidR="00727C08" w:rsidRDefault="007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0AAF755C"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00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00F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F8B8" w14:textId="77777777" w:rsidR="00727C08" w:rsidRDefault="00727C08">
      <w:r>
        <w:separator/>
      </w:r>
    </w:p>
  </w:footnote>
  <w:footnote w:type="continuationSeparator" w:id="0">
    <w:p w14:paraId="61C885EA" w14:textId="77777777" w:rsidR="00727C08" w:rsidRDefault="007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727C08" w:rsidRDefault="00727C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DD3"/>
    <w:rsid w:val="005F70BD"/>
    <w:rsid w:val="0060283C"/>
    <w:rsid w:val="00604F14"/>
    <w:rsid w:val="00605F62"/>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656FE82E-9D51-4675-B567-187780B1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2761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2761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2761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27611"/>
    <w:pPr>
      <w:numPr>
        <w:ilvl w:val="2"/>
      </w:numPr>
      <w:spacing w:before="120"/>
      <w:outlineLvl w:val="2"/>
    </w:pPr>
    <w:rPr>
      <w:sz w:val="28"/>
      <w:szCs w:val="28"/>
    </w:rPr>
  </w:style>
  <w:style w:type="paragraph" w:styleId="Heading4">
    <w:name w:val="heading 4"/>
    <w:basedOn w:val="Heading3"/>
    <w:next w:val="Normal"/>
    <w:qFormat/>
    <w:rsid w:val="00827611"/>
    <w:pPr>
      <w:numPr>
        <w:ilvl w:val="3"/>
      </w:numPr>
      <w:outlineLvl w:val="3"/>
    </w:pPr>
    <w:rPr>
      <w:sz w:val="24"/>
      <w:szCs w:val="24"/>
    </w:rPr>
  </w:style>
  <w:style w:type="paragraph" w:styleId="Heading5">
    <w:name w:val="heading 5"/>
    <w:basedOn w:val="Heading4"/>
    <w:next w:val="Normal"/>
    <w:qFormat/>
    <w:rsid w:val="00827611"/>
    <w:pPr>
      <w:numPr>
        <w:ilvl w:val="4"/>
      </w:numPr>
      <w:outlineLvl w:val="4"/>
    </w:pPr>
    <w:rPr>
      <w:sz w:val="22"/>
      <w:szCs w:val="22"/>
    </w:rPr>
  </w:style>
  <w:style w:type="paragraph" w:styleId="Heading6">
    <w:name w:val="heading 6"/>
    <w:basedOn w:val="Normal"/>
    <w:next w:val="Normal"/>
    <w:qFormat/>
    <w:rsid w:val="00827611"/>
    <w:pPr>
      <w:keepNext/>
      <w:keepLines/>
      <w:numPr>
        <w:ilvl w:val="5"/>
        <w:numId w:val="1"/>
      </w:numPr>
      <w:spacing w:before="120"/>
      <w:outlineLvl w:val="5"/>
    </w:pPr>
    <w:rPr>
      <w:rFonts w:cs="Arial"/>
    </w:rPr>
  </w:style>
  <w:style w:type="paragraph" w:styleId="Heading7">
    <w:name w:val="heading 7"/>
    <w:basedOn w:val="Normal"/>
    <w:next w:val="Normal"/>
    <w:qFormat/>
    <w:rsid w:val="00827611"/>
    <w:pPr>
      <w:keepNext/>
      <w:keepLines/>
      <w:numPr>
        <w:ilvl w:val="6"/>
        <w:numId w:val="1"/>
      </w:numPr>
      <w:spacing w:before="120"/>
      <w:outlineLvl w:val="6"/>
    </w:pPr>
    <w:rPr>
      <w:rFonts w:cs="Arial"/>
    </w:rPr>
  </w:style>
  <w:style w:type="paragraph" w:styleId="Heading8">
    <w:name w:val="heading 8"/>
    <w:basedOn w:val="Heading7"/>
    <w:next w:val="Normal"/>
    <w:qFormat/>
    <w:rsid w:val="00827611"/>
    <w:pPr>
      <w:numPr>
        <w:ilvl w:val="7"/>
      </w:numPr>
      <w:outlineLvl w:val="7"/>
    </w:pPr>
  </w:style>
  <w:style w:type="paragraph" w:styleId="Heading9">
    <w:name w:val="heading 9"/>
    <w:basedOn w:val="Heading8"/>
    <w:next w:val="Normal"/>
    <w:qFormat/>
    <w:rsid w:val="00827611"/>
    <w:pPr>
      <w:numPr>
        <w:ilvl w:val="8"/>
      </w:numPr>
      <w:outlineLvl w:val="8"/>
    </w:pPr>
  </w:style>
  <w:style w:type="character" w:default="1" w:styleId="DefaultParagraphFont">
    <w:name w:val="Default Paragraph Font"/>
    <w:uiPriority w:val="1"/>
    <w:semiHidden/>
    <w:unhideWhenUsed/>
    <w:rsid w:val="00827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611"/>
  </w:style>
  <w:style w:type="paragraph" w:styleId="TOC8">
    <w:name w:val="toc 8"/>
    <w:basedOn w:val="TOC1"/>
    <w:semiHidden/>
    <w:rsid w:val="00827611"/>
    <w:pPr>
      <w:spacing w:before="180"/>
      <w:ind w:left="2693" w:hanging="2693"/>
    </w:pPr>
    <w:rPr>
      <w:b w:val="0"/>
      <w:bCs/>
    </w:rPr>
  </w:style>
  <w:style w:type="paragraph" w:styleId="TOC1">
    <w:name w:val="toc 1"/>
    <w:aliases w:val="Observation TOC2"/>
    <w:uiPriority w:val="39"/>
    <w:rsid w:val="0082761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27611"/>
    <w:pPr>
      <w:keepNext/>
      <w:keepLines/>
      <w:spacing w:before="180"/>
      <w:jc w:val="center"/>
    </w:pPr>
  </w:style>
  <w:style w:type="paragraph" w:styleId="Caption">
    <w:name w:val="caption"/>
    <w:basedOn w:val="Normal"/>
    <w:next w:val="Normal"/>
    <w:qFormat/>
    <w:rsid w:val="00827611"/>
    <w:pPr>
      <w:spacing w:after="240"/>
      <w:jc w:val="center"/>
    </w:pPr>
    <w:rPr>
      <w:b/>
      <w:bCs/>
    </w:rPr>
  </w:style>
  <w:style w:type="paragraph" w:styleId="TOC5">
    <w:name w:val="toc 5"/>
    <w:aliases w:val="Observation TOC"/>
    <w:basedOn w:val="TOC4"/>
    <w:semiHidden/>
    <w:rsid w:val="00827611"/>
    <w:pPr>
      <w:tabs>
        <w:tab w:val="right" w:pos="1701"/>
      </w:tabs>
      <w:ind w:left="1701" w:hanging="1701"/>
    </w:pPr>
  </w:style>
  <w:style w:type="paragraph" w:styleId="TOC4">
    <w:name w:val="toc 4"/>
    <w:basedOn w:val="TOC3"/>
    <w:semiHidden/>
    <w:rsid w:val="00827611"/>
    <w:pPr>
      <w:ind w:left="1418" w:hanging="1418"/>
    </w:pPr>
  </w:style>
  <w:style w:type="paragraph" w:styleId="TOC3">
    <w:name w:val="toc 3"/>
    <w:basedOn w:val="TOC2"/>
    <w:semiHidden/>
    <w:rsid w:val="00827611"/>
    <w:pPr>
      <w:ind w:left="1134" w:hanging="1134"/>
    </w:pPr>
  </w:style>
  <w:style w:type="paragraph" w:styleId="TOC2">
    <w:name w:val="toc 2"/>
    <w:basedOn w:val="TOC1"/>
    <w:semiHidden/>
    <w:rsid w:val="00827611"/>
    <w:pPr>
      <w:keepNext w:val="0"/>
      <w:spacing w:before="0"/>
      <w:ind w:left="851" w:hanging="851"/>
    </w:pPr>
    <w:rPr>
      <w:szCs w:val="20"/>
    </w:rPr>
  </w:style>
  <w:style w:type="paragraph" w:styleId="Index2">
    <w:name w:val="index 2"/>
    <w:basedOn w:val="Index1"/>
    <w:semiHidden/>
    <w:rsid w:val="00827611"/>
    <w:pPr>
      <w:ind w:left="284"/>
    </w:pPr>
  </w:style>
  <w:style w:type="paragraph" w:styleId="Index1">
    <w:name w:val="index 1"/>
    <w:basedOn w:val="Normal"/>
    <w:semiHidden/>
    <w:rsid w:val="00827611"/>
    <w:pPr>
      <w:keepLines/>
      <w:spacing w:after="0"/>
    </w:pPr>
  </w:style>
  <w:style w:type="paragraph" w:styleId="DocumentMap">
    <w:name w:val="Document Map"/>
    <w:basedOn w:val="Normal"/>
    <w:semiHidden/>
    <w:rsid w:val="00827611"/>
    <w:pPr>
      <w:shd w:val="clear" w:color="auto" w:fill="000080"/>
    </w:pPr>
    <w:rPr>
      <w:rFonts w:ascii="Tahoma" w:hAnsi="Tahoma" w:cs="Tahoma"/>
    </w:rPr>
  </w:style>
  <w:style w:type="paragraph" w:styleId="ListNumber2">
    <w:name w:val="List Number 2"/>
    <w:basedOn w:val="ListNumber"/>
    <w:rsid w:val="00827611"/>
    <w:pPr>
      <w:ind w:left="851"/>
    </w:pPr>
  </w:style>
  <w:style w:type="paragraph" w:styleId="ListNumber">
    <w:name w:val="List Number"/>
    <w:basedOn w:val="List"/>
    <w:rsid w:val="00827611"/>
  </w:style>
  <w:style w:type="paragraph" w:styleId="List">
    <w:name w:val="List"/>
    <w:basedOn w:val="Normal"/>
    <w:rsid w:val="00827611"/>
    <w:pPr>
      <w:ind w:left="568" w:hanging="284"/>
    </w:pPr>
  </w:style>
  <w:style w:type="paragraph" w:styleId="Header">
    <w:name w:val="header"/>
    <w:rsid w:val="0082761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27611"/>
    <w:rPr>
      <w:b/>
      <w:bCs/>
      <w:position w:val="6"/>
      <w:sz w:val="16"/>
      <w:szCs w:val="16"/>
    </w:rPr>
  </w:style>
  <w:style w:type="paragraph" w:styleId="FootnoteText">
    <w:name w:val="footnote text"/>
    <w:basedOn w:val="Normal"/>
    <w:semiHidden/>
    <w:rsid w:val="00827611"/>
    <w:pPr>
      <w:keepLines/>
      <w:spacing w:after="0"/>
      <w:ind w:left="454" w:hanging="454"/>
    </w:pPr>
    <w:rPr>
      <w:sz w:val="16"/>
      <w:szCs w:val="16"/>
    </w:rPr>
  </w:style>
  <w:style w:type="paragraph" w:customStyle="1" w:styleId="3GPPHeader">
    <w:name w:val="3GPP_Header"/>
    <w:basedOn w:val="Normal"/>
    <w:rsid w:val="00827611"/>
    <w:pPr>
      <w:tabs>
        <w:tab w:val="left" w:pos="1701"/>
        <w:tab w:val="right" w:pos="9639"/>
      </w:tabs>
      <w:spacing w:after="240"/>
    </w:pPr>
    <w:rPr>
      <w:b/>
      <w:sz w:val="24"/>
    </w:rPr>
  </w:style>
  <w:style w:type="paragraph" w:styleId="TOC9">
    <w:name w:val="toc 9"/>
    <w:basedOn w:val="TOC8"/>
    <w:semiHidden/>
    <w:rsid w:val="00827611"/>
    <w:pPr>
      <w:ind w:left="1418" w:hanging="1418"/>
    </w:pPr>
  </w:style>
  <w:style w:type="paragraph" w:styleId="TOC6">
    <w:name w:val="toc 6"/>
    <w:basedOn w:val="TOC5"/>
    <w:next w:val="Normal"/>
    <w:semiHidden/>
    <w:rsid w:val="00827611"/>
    <w:pPr>
      <w:ind w:left="1985" w:hanging="1985"/>
    </w:pPr>
  </w:style>
  <w:style w:type="paragraph" w:styleId="TOC7">
    <w:name w:val="toc 7"/>
    <w:basedOn w:val="TOC6"/>
    <w:next w:val="Normal"/>
    <w:semiHidden/>
    <w:rsid w:val="00827611"/>
    <w:pPr>
      <w:ind w:left="2268" w:hanging="2268"/>
    </w:pPr>
  </w:style>
  <w:style w:type="paragraph" w:styleId="ListBullet2">
    <w:name w:val="List Bullet 2"/>
    <w:basedOn w:val="ListBullet"/>
    <w:rsid w:val="00827611"/>
    <w:pPr>
      <w:numPr>
        <w:numId w:val="6"/>
      </w:numPr>
    </w:pPr>
  </w:style>
  <w:style w:type="paragraph" w:styleId="ListBullet">
    <w:name w:val="List Bullet"/>
    <w:basedOn w:val="BodyText"/>
    <w:rsid w:val="00827611"/>
    <w:pPr>
      <w:numPr>
        <w:numId w:val="5"/>
      </w:numPr>
    </w:pPr>
  </w:style>
  <w:style w:type="paragraph" w:styleId="ListBullet3">
    <w:name w:val="List Bullet 3"/>
    <w:basedOn w:val="ListBullet2"/>
    <w:rsid w:val="00827611"/>
    <w:pPr>
      <w:numPr>
        <w:numId w:val="7"/>
      </w:numPr>
    </w:pPr>
  </w:style>
  <w:style w:type="paragraph" w:customStyle="1" w:styleId="EQ">
    <w:name w:val="EQ"/>
    <w:basedOn w:val="Normal"/>
    <w:next w:val="Normal"/>
    <w:rsid w:val="00827611"/>
    <w:pPr>
      <w:keepLines/>
      <w:tabs>
        <w:tab w:val="center" w:pos="4536"/>
        <w:tab w:val="right" w:pos="9072"/>
      </w:tabs>
      <w:spacing w:after="180"/>
      <w:jc w:val="left"/>
    </w:pPr>
    <w:rPr>
      <w:noProof/>
      <w:lang w:eastAsia="en-US"/>
    </w:rPr>
  </w:style>
  <w:style w:type="paragraph" w:styleId="List2">
    <w:name w:val="List 2"/>
    <w:basedOn w:val="List"/>
    <w:rsid w:val="00827611"/>
    <w:pPr>
      <w:ind w:left="851"/>
    </w:pPr>
  </w:style>
  <w:style w:type="paragraph" w:styleId="List3">
    <w:name w:val="List 3"/>
    <w:basedOn w:val="List2"/>
    <w:rsid w:val="00827611"/>
    <w:pPr>
      <w:ind w:left="1135"/>
    </w:pPr>
  </w:style>
  <w:style w:type="paragraph" w:styleId="List4">
    <w:name w:val="List 4"/>
    <w:basedOn w:val="List3"/>
    <w:rsid w:val="00827611"/>
    <w:pPr>
      <w:ind w:left="1418"/>
    </w:pPr>
  </w:style>
  <w:style w:type="paragraph" w:styleId="List5">
    <w:name w:val="List 5"/>
    <w:basedOn w:val="List4"/>
    <w:rsid w:val="00827611"/>
    <w:pPr>
      <w:ind w:left="1702"/>
    </w:pPr>
  </w:style>
  <w:style w:type="paragraph" w:customStyle="1" w:styleId="EditorsNote">
    <w:name w:val="Editor's Note"/>
    <w:basedOn w:val="Normal"/>
    <w:rsid w:val="00827611"/>
    <w:pPr>
      <w:keepLines/>
      <w:spacing w:after="180"/>
      <w:ind w:left="1135" w:hanging="851"/>
      <w:jc w:val="left"/>
    </w:pPr>
    <w:rPr>
      <w:color w:val="FF0000"/>
      <w:lang w:eastAsia="en-US"/>
    </w:rPr>
  </w:style>
  <w:style w:type="paragraph" w:styleId="ListBullet4">
    <w:name w:val="List Bullet 4"/>
    <w:basedOn w:val="ListBullet3"/>
    <w:rsid w:val="00827611"/>
    <w:pPr>
      <w:numPr>
        <w:numId w:val="8"/>
      </w:numPr>
    </w:pPr>
  </w:style>
  <w:style w:type="paragraph" w:styleId="ListBullet5">
    <w:name w:val="List Bullet 5"/>
    <w:basedOn w:val="ListBullet4"/>
    <w:rsid w:val="00827611"/>
    <w:pPr>
      <w:numPr>
        <w:numId w:val="4"/>
      </w:numPr>
    </w:pPr>
  </w:style>
  <w:style w:type="paragraph" w:styleId="Footer">
    <w:name w:val="footer"/>
    <w:basedOn w:val="Header"/>
    <w:semiHidden/>
    <w:rsid w:val="00827611"/>
    <w:pPr>
      <w:jc w:val="center"/>
    </w:pPr>
    <w:rPr>
      <w:i/>
      <w:iCs/>
    </w:rPr>
  </w:style>
  <w:style w:type="paragraph" w:customStyle="1" w:styleId="Reference">
    <w:name w:val="Reference"/>
    <w:basedOn w:val="Normal"/>
    <w:rsid w:val="00827611"/>
    <w:pPr>
      <w:numPr>
        <w:numId w:val="2"/>
      </w:numPr>
    </w:pPr>
  </w:style>
  <w:style w:type="paragraph" w:styleId="BalloonText">
    <w:name w:val="Balloon Text"/>
    <w:basedOn w:val="Normal"/>
    <w:semiHidden/>
    <w:rsid w:val="00827611"/>
    <w:rPr>
      <w:rFonts w:ascii="Tahoma" w:hAnsi="Tahoma" w:cs="Tahoma"/>
      <w:sz w:val="16"/>
      <w:szCs w:val="16"/>
    </w:rPr>
  </w:style>
  <w:style w:type="character" w:styleId="PageNumber">
    <w:name w:val="page number"/>
    <w:semiHidden/>
    <w:rsid w:val="00827611"/>
  </w:style>
  <w:style w:type="paragraph" w:styleId="BodyText">
    <w:name w:val="Body Text"/>
    <w:basedOn w:val="Normal"/>
    <w:link w:val="BodyTextChar"/>
    <w:rsid w:val="00827611"/>
  </w:style>
  <w:style w:type="character" w:styleId="Hyperlink">
    <w:name w:val="Hyperlink"/>
    <w:uiPriority w:val="99"/>
    <w:rsid w:val="00827611"/>
    <w:rPr>
      <w:color w:val="0000FF"/>
      <w:u w:val="single"/>
      <w:lang w:val="en-GB"/>
    </w:rPr>
  </w:style>
  <w:style w:type="character" w:styleId="FollowedHyperlink">
    <w:name w:val="FollowedHyperlink"/>
    <w:semiHidden/>
    <w:rsid w:val="00827611"/>
    <w:rPr>
      <w:color w:val="FF0000"/>
      <w:u w:val="single"/>
    </w:rPr>
  </w:style>
  <w:style w:type="character" w:styleId="CommentReference">
    <w:name w:val="annotation reference"/>
    <w:semiHidden/>
    <w:rsid w:val="00827611"/>
    <w:rPr>
      <w:sz w:val="16"/>
      <w:szCs w:val="16"/>
    </w:rPr>
  </w:style>
  <w:style w:type="paragraph" w:styleId="CommentText">
    <w:name w:val="annotation text"/>
    <w:basedOn w:val="Normal"/>
    <w:semiHidden/>
    <w:rsid w:val="00827611"/>
  </w:style>
  <w:style w:type="paragraph" w:styleId="CommentSubject">
    <w:name w:val="annotation subject"/>
    <w:basedOn w:val="CommentText"/>
    <w:next w:val="CommentText"/>
    <w:semiHidden/>
    <w:rsid w:val="00827611"/>
    <w:rPr>
      <w:b/>
      <w:bCs/>
    </w:rPr>
  </w:style>
  <w:style w:type="character" w:customStyle="1" w:styleId="Heading1Char">
    <w:name w:val="Heading 1 Char"/>
    <w:link w:val="Heading1"/>
    <w:rsid w:val="00827611"/>
    <w:rPr>
      <w:rFonts w:ascii="Arial" w:hAnsi="Arial" w:cs="Arial"/>
      <w:sz w:val="36"/>
      <w:szCs w:val="36"/>
      <w:lang w:val="en-GB"/>
    </w:rPr>
  </w:style>
  <w:style w:type="paragraph" w:customStyle="1" w:styleId="B1">
    <w:name w:val="B1"/>
    <w:basedOn w:val="List"/>
    <w:rsid w:val="00827611"/>
    <w:pPr>
      <w:spacing w:after="180"/>
      <w:jc w:val="left"/>
    </w:pPr>
    <w:rPr>
      <w:lang w:eastAsia="en-US"/>
    </w:rPr>
  </w:style>
  <w:style w:type="paragraph" w:customStyle="1" w:styleId="B2">
    <w:name w:val="B2"/>
    <w:basedOn w:val="List2"/>
    <w:rsid w:val="00827611"/>
    <w:pPr>
      <w:spacing w:after="180"/>
      <w:jc w:val="left"/>
    </w:pPr>
    <w:rPr>
      <w:lang w:eastAsia="en-US"/>
    </w:rPr>
  </w:style>
  <w:style w:type="paragraph" w:customStyle="1" w:styleId="B3">
    <w:name w:val="B3"/>
    <w:basedOn w:val="List3"/>
    <w:rsid w:val="00827611"/>
    <w:pPr>
      <w:spacing w:after="180"/>
      <w:jc w:val="left"/>
    </w:pPr>
    <w:rPr>
      <w:lang w:eastAsia="en-US"/>
    </w:rPr>
  </w:style>
  <w:style w:type="paragraph" w:customStyle="1" w:styleId="B4">
    <w:name w:val="B4"/>
    <w:basedOn w:val="List4"/>
    <w:rsid w:val="00827611"/>
    <w:pPr>
      <w:spacing w:after="180"/>
      <w:jc w:val="left"/>
    </w:pPr>
    <w:rPr>
      <w:lang w:eastAsia="en-US"/>
    </w:rPr>
  </w:style>
  <w:style w:type="paragraph" w:customStyle="1" w:styleId="Proposal">
    <w:name w:val="Proposal"/>
    <w:basedOn w:val="Normal"/>
    <w:rsid w:val="00827611"/>
    <w:pPr>
      <w:numPr>
        <w:numId w:val="3"/>
      </w:numPr>
      <w:tabs>
        <w:tab w:val="clear" w:pos="1304"/>
        <w:tab w:val="left" w:pos="1701"/>
      </w:tabs>
      <w:ind w:left="1701" w:hanging="1701"/>
    </w:pPr>
    <w:rPr>
      <w:b/>
      <w:bCs/>
    </w:rPr>
  </w:style>
  <w:style w:type="character" w:customStyle="1" w:styleId="BodyTextChar">
    <w:name w:val="Body Text Char"/>
    <w:link w:val="BodyText"/>
    <w:rsid w:val="00827611"/>
    <w:rPr>
      <w:rFonts w:ascii="Arial" w:hAnsi="Arial"/>
      <w:lang w:val="en-GB"/>
    </w:rPr>
  </w:style>
  <w:style w:type="paragraph" w:customStyle="1" w:styleId="B5">
    <w:name w:val="B5"/>
    <w:basedOn w:val="List5"/>
    <w:rsid w:val="00827611"/>
    <w:pPr>
      <w:spacing w:after="180"/>
      <w:jc w:val="left"/>
    </w:pPr>
    <w:rPr>
      <w:lang w:eastAsia="en-US"/>
    </w:rPr>
  </w:style>
  <w:style w:type="paragraph" w:customStyle="1" w:styleId="EX">
    <w:name w:val="EX"/>
    <w:basedOn w:val="Normal"/>
    <w:rsid w:val="00827611"/>
    <w:pPr>
      <w:keepLines/>
      <w:spacing w:after="180"/>
      <w:ind w:left="1702" w:hanging="1418"/>
      <w:jc w:val="left"/>
    </w:pPr>
    <w:rPr>
      <w:lang w:eastAsia="en-US"/>
    </w:rPr>
  </w:style>
  <w:style w:type="paragraph" w:customStyle="1" w:styleId="EW">
    <w:name w:val="EW"/>
    <w:basedOn w:val="EX"/>
    <w:rsid w:val="00827611"/>
    <w:pPr>
      <w:spacing w:after="0"/>
    </w:pPr>
  </w:style>
  <w:style w:type="paragraph" w:customStyle="1" w:styleId="TAL">
    <w:name w:val="TAL"/>
    <w:basedOn w:val="Normal"/>
    <w:rsid w:val="00827611"/>
    <w:pPr>
      <w:keepNext/>
      <w:keepLines/>
      <w:spacing w:after="0"/>
      <w:jc w:val="left"/>
    </w:pPr>
    <w:rPr>
      <w:sz w:val="18"/>
      <w:lang w:eastAsia="en-US"/>
    </w:rPr>
  </w:style>
  <w:style w:type="paragraph" w:customStyle="1" w:styleId="TAC">
    <w:name w:val="TAC"/>
    <w:basedOn w:val="TAL"/>
    <w:rsid w:val="00827611"/>
    <w:pPr>
      <w:jc w:val="center"/>
    </w:pPr>
  </w:style>
  <w:style w:type="paragraph" w:customStyle="1" w:styleId="TAH">
    <w:name w:val="TAH"/>
    <w:basedOn w:val="TAC"/>
    <w:rsid w:val="00827611"/>
    <w:rPr>
      <w:b/>
    </w:rPr>
  </w:style>
  <w:style w:type="paragraph" w:customStyle="1" w:styleId="TAN">
    <w:name w:val="TAN"/>
    <w:basedOn w:val="TAL"/>
    <w:rsid w:val="00827611"/>
    <w:pPr>
      <w:ind w:left="851" w:hanging="851"/>
    </w:pPr>
  </w:style>
  <w:style w:type="paragraph" w:customStyle="1" w:styleId="TAR">
    <w:name w:val="TAR"/>
    <w:basedOn w:val="TAL"/>
    <w:rsid w:val="00827611"/>
    <w:pPr>
      <w:jc w:val="right"/>
    </w:pPr>
  </w:style>
  <w:style w:type="paragraph" w:customStyle="1" w:styleId="TH">
    <w:name w:val="TH"/>
    <w:basedOn w:val="Normal"/>
    <w:link w:val="THChar"/>
    <w:rsid w:val="00827611"/>
    <w:pPr>
      <w:keepNext/>
      <w:keepLines/>
      <w:spacing w:before="60" w:after="180"/>
      <w:jc w:val="center"/>
    </w:pPr>
    <w:rPr>
      <w:b/>
      <w:lang w:eastAsia="en-US"/>
    </w:rPr>
  </w:style>
  <w:style w:type="paragraph" w:customStyle="1" w:styleId="TF">
    <w:name w:val="TF"/>
    <w:basedOn w:val="TH"/>
    <w:rsid w:val="00827611"/>
    <w:pPr>
      <w:keepNext w:val="0"/>
      <w:spacing w:before="0" w:after="240"/>
    </w:pPr>
  </w:style>
  <w:style w:type="paragraph" w:customStyle="1" w:styleId="TT">
    <w:name w:val="TT"/>
    <w:basedOn w:val="Heading1"/>
    <w:next w:val="Normal"/>
    <w:rsid w:val="00827611"/>
    <w:pPr>
      <w:numPr>
        <w:numId w:val="0"/>
      </w:numPr>
      <w:ind w:left="1134" w:hanging="1134"/>
      <w:outlineLvl w:val="9"/>
    </w:pPr>
    <w:rPr>
      <w:rFonts w:cs="Times New Roman"/>
      <w:szCs w:val="20"/>
      <w:lang w:eastAsia="en-US"/>
    </w:rPr>
  </w:style>
  <w:style w:type="paragraph" w:customStyle="1" w:styleId="ZA">
    <w:name w:val="ZA"/>
    <w:rsid w:val="008276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76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276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276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27611"/>
  </w:style>
  <w:style w:type="paragraph" w:customStyle="1" w:styleId="ZH">
    <w:name w:val="ZH"/>
    <w:rsid w:val="008276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276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27611"/>
    <w:pPr>
      <w:framePr w:hRule="auto" w:wrap="notBeside" w:y="852"/>
    </w:pPr>
    <w:rPr>
      <w:i w:val="0"/>
      <w:sz w:val="40"/>
    </w:rPr>
  </w:style>
  <w:style w:type="paragraph" w:customStyle="1" w:styleId="ZU">
    <w:name w:val="ZU"/>
    <w:rsid w:val="008276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27611"/>
    <w:pPr>
      <w:framePr w:wrap="notBeside" w:y="16161"/>
    </w:pPr>
  </w:style>
  <w:style w:type="paragraph" w:customStyle="1" w:styleId="FP">
    <w:name w:val="FP"/>
    <w:basedOn w:val="Normal"/>
    <w:rsid w:val="00827611"/>
    <w:pPr>
      <w:spacing w:after="0"/>
      <w:jc w:val="left"/>
    </w:pPr>
    <w:rPr>
      <w:lang w:eastAsia="en-US"/>
    </w:rPr>
  </w:style>
  <w:style w:type="paragraph" w:customStyle="1" w:styleId="Observation">
    <w:name w:val="Observation"/>
    <w:basedOn w:val="Proposal"/>
    <w:qFormat/>
    <w:rsid w:val="00827611"/>
    <w:pPr>
      <w:numPr>
        <w:numId w:val="13"/>
      </w:numPr>
      <w:ind w:left="1701" w:hanging="1701"/>
    </w:pPr>
  </w:style>
  <w:style w:type="paragraph" w:styleId="TableofFigures">
    <w:name w:val="table of figures"/>
    <w:basedOn w:val="Normal"/>
    <w:next w:val="Normal"/>
    <w:uiPriority w:val="99"/>
    <w:rsid w:val="00827611"/>
    <w:pPr>
      <w:ind w:left="1418" w:hanging="1418"/>
      <w:jc w:val="left"/>
    </w:pPr>
    <w:rPr>
      <w:b/>
    </w:rPr>
  </w:style>
  <w:style w:type="paragraph" w:customStyle="1" w:styleId="CRCoverPage">
    <w:name w:val="CR Cover Page"/>
    <w:rsid w:val="00827611"/>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SAQRZK7RPU5V-1-16361</_dlc_DocId>
    <TaxCatchAll xmlns="08b2df90-05d3-4030-90d4-c9feeb4a1cd9">
      <Value>32</Value>
      <Value>31</Value>
      <Value>30</Value>
      <Value>2</Value>
      <Value>1</Value>
    </TaxCatchAll>
    <_dlc_DocIdUrl xmlns="08b2df90-05d3-4030-90d4-c9feeb4a1cd9">
      <Url>https://ericoll.internal.ericsson.com/sites/NSA/_layouts/DocIdRedir.aspx?ID=SAQRZK7RPU5V-1-16361</Url>
      <Description>SAQRZK7RPU5V-1-16361</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460107DC-5761-40F6-8E1B-3112A03859E6}"/>
</file>

<file path=customXml/itemProps3.xml><?xml version="1.0" encoding="utf-8"?>
<ds:datastoreItem xmlns:ds="http://schemas.openxmlformats.org/officeDocument/2006/customXml" ds:itemID="{B9A47281-8703-40D2-9A40-5158A79FD5FE}"/>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24D26575-DE40-4597-BF80-617C2ED6EA81}"/>
</file>

<file path=customXml/itemProps6.xml><?xml version="1.0" encoding="utf-8"?>
<ds:datastoreItem xmlns:ds="http://schemas.openxmlformats.org/officeDocument/2006/customXml" ds:itemID="{46EF5EE7-F514-4AE3-8187-0CD1A185945A}"/>
</file>

<file path=docProps/app.xml><?xml version="1.0" encoding="utf-8"?>
<Properties xmlns="http://schemas.openxmlformats.org/officeDocument/2006/extended-properties" xmlns:vt="http://schemas.openxmlformats.org/officeDocument/2006/docPropsVTypes">
  <Template>R2-17xxxx%20-%20Contribution%20Template</Template>
  <TotalTime>541</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3GPP; Ericsson; TDoc</cp:keywords>
  <cp:lastModifiedBy>Gunnar Mildh</cp:lastModifiedBy>
  <cp:revision>20</cp:revision>
  <cp:lastPrinted>2017-01-26T12:56:00Z</cp:lastPrinted>
  <dcterms:created xsi:type="dcterms:W3CDTF">2017-01-26T09:11:00Z</dcterms:created>
  <dcterms:modified xsi:type="dcterms:W3CDTF">2017-02-03T20:10:00Z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9f7fdd07-129c-4a9d-a396-d8ae6a129a4e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